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Film Já, Olga Hepnarová autorské dvojice Petr Kazda a Tomáš Weinreb byl </w:t>
      </w:r>
      <w:r w:rsidDel="00000000" w:rsidR="00000000" w:rsidRPr="00000000">
        <w:rPr>
          <w:sz w:val="20"/>
          <w:szCs w:val="20"/>
          <w:rtl w:val="0"/>
        </w:rPr>
        <w:t xml:space="preserve">vybrá</w:t>
      </w:r>
      <w:r w:rsidDel="00000000" w:rsidR="00000000" w:rsidRPr="00000000">
        <w:rPr>
          <w:rFonts w:ascii="Arial" w:cs="Arial" w:eastAsia="Arial" w:hAnsi="Arial"/>
          <w:b w:val="0"/>
          <w:color w:val="000000"/>
          <w:sz w:val="20"/>
          <w:szCs w:val="20"/>
          <w:rtl w:val="0"/>
        </w:rPr>
        <w:t xml:space="preserve">n v rámci světové premiéry do oficiálního programu mezinárodního festivalu Berlinale 2016, který se uskuteční od 11. do 21. února 2016. Film bude součástí prestižní soutěžní sekce Panorama, ta definuje své poslání při budování mostů mezi uměleckou vizí a komerčními zájmy uvedených filmů. Zve jak renomované tvůrce, tak režiséry debutů a nových objevů.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Do</w:t>
      </w:r>
      <w:r w:rsidDel="00000000" w:rsidR="00000000" w:rsidRPr="00000000">
        <w:rPr>
          <w:rFonts w:ascii="Arial" w:cs="Arial" w:eastAsia="Arial" w:hAnsi="Arial"/>
          <w:b w:val="0"/>
          <w:color w:val="000000"/>
          <w:sz w:val="20"/>
          <w:szCs w:val="20"/>
          <w:rtl w:val="0"/>
        </w:rPr>
        <w:t xml:space="preserve"> hlavní rol</w:t>
      </w:r>
      <w:r w:rsidDel="00000000" w:rsidR="00000000" w:rsidRPr="00000000">
        <w:rPr>
          <w:sz w:val="20"/>
          <w:szCs w:val="20"/>
          <w:rtl w:val="0"/>
        </w:rPr>
        <w:t xml:space="preserve">e</w:t>
      </w:r>
      <w:r w:rsidDel="00000000" w:rsidR="00000000" w:rsidRPr="00000000">
        <w:rPr>
          <w:rFonts w:ascii="Arial" w:cs="Arial" w:eastAsia="Arial" w:hAnsi="Arial"/>
          <w:b w:val="0"/>
          <w:color w:val="000000"/>
          <w:sz w:val="20"/>
          <w:szCs w:val="20"/>
          <w:rtl w:val="0"/>
        </w:rPr>
        <w:t xml:space="preserve"> Česko-Polsko-Slovensko-Francouzské koprodukce </w:t>
      </w:r>
      <w:r w:rsidDel="00000000" w:rsidR="00000000" w:rsidRPr="00000000">
        <w:rPr>
          <w:sz w:val="20"/>
          <w:szCs w:val="20"/>
          <w:rtl w:val="0"/>
        </w:rPr>
        <w:t xml:space="preserve">byla obsazena</w:t>
      </w:r>
      <w:r w:rsidDel="00000000" w:rsidR="00000000" w:rsidRPr="00000000">
        <w:rPr>
          <w:rFonts w:ascii="Arial" w:cs="Arial" w:eastAsia="Arial" w:hAnsi="Arial"/>
          <w:b w:val="0"/>
          <w:color w:val="000000"/>
          <w:sz w:val="20"/>
          <w:szCs w:val="20"/>
          <w:rtl w:val="0"/>
        </w:rPr>
        <w:t xml:space="preserve"> polská herečka Michalina Olszańska. Z českých herců ztvárnila matku vražedkyně Klára Melíšková, přítele Martin Pechlát a lesbickou přítelkyni Marika Šoposká. V dalších rolích se objev</w:t>
      </w:r>
      <w:r w:rsidDel="00000000" w:rsidR="00000000" w:rsidRPr="00000000">
        <w:rPr>
          <w:sz w:val="20"/>
          <w:szCs w:val="20"/>
          <w:rtl w:val="0"/>
        </w:rPr>
        <w:t xml:space="preserve">ili</w:t>
      </w:r>
      <w:r w:rsidDel="00000000" w:rsidR="00000000" w:rsidRPr="00000000">
        <w:rPr>
          <w:rFonts w:ascii="Arial" w:cs="Arial" w:eastAsia="Arial" w:hAnsi="Arial"/>
          <w:b w:val="0"/>
          <w:color w:val="000000"/>
          <w:sz w:val="20"/>
          <w:szCs w:val="20"/>
          <w:rtl w:val="0"/>
        </w:rPr>
        <w:t xml:space="preserve"> například Martin Finger, Ondřej Malý, Jan Novotný a slovenský herec </w:t>
      </w:r>
      <w:r w:rsidDel="00000000" w:rsidR="00000000" w:rsidRPr="00000000">
        <w:rPr>
          <w:sz w:val="20"/>
          <w:szCs w:val="20"/>
          <w:rtl w:val="0"/>
        </w:rPr>
        <w:t xml:space="preserve">Juraj Nvota.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h.r5vsvq9wkq6v"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h.hd4rhzriq2hz" w:id="1"/>
      <w:bookmarkEnd w:id="1"/>
      <w:r w:rsidDel="00000000" w:rsidR="00000000" w:rsidRPr="00000000">
        <w:rPr>
          <w:i w:val="1"/>
          <w:color w:val="222222"/>
          <w:sz w:val="20"/>
          <w:szCs w:val="20"/>
          <w:highlight w:val="white"/>
          <w:rtl w:val="0"/>
        </w:rPr>
        <w:t xml:space="preserve">“Náš film měl od počátku velkou odezvu v zahraničí. To, že byl vybrán na jeden z nejprestižnějších festivalů na světě, to jen podtrhuje. V zahraničí mají mnohem větší odstup než u nás, nepotřebují se patlat v historických souvislostech a nevadí jim tedy ani forma zpracování režisérů, kdy černobílé existenciální drama vůbec neřeší dobu, kdy se film odehrává, ale soustředí se pouze na hlavní postavu - Olgu Hepnarovou”, </w:t>
      </w:r>
      <w:r w:rsidDel="00000000" w:rsidR="00000000" w:rsidRPr="00000000">
        <w:rPr>
          <w:color w:val="222222"/>
          <w:sz w:val="20"/>
          <w:szCs w:val="20"/>
          <w:highlight w:val="white"/>
          <w:rtl w:val="0"/>
        </w:rPr>
        <w:t xml:space="preserve">říká producent snímku Vojtěch Frič. </w:t>
      </w:r>
      <w:r w:rsidDel="00000000" w:rsidR="00000000" w:rsidRPr="00000000">
        <w:rPr>
          <w:i w:val="1"/>
          <w:color w:val="222222"/>
          <w:sz w:val="20"/>
          <w:szCs w:val="20"/>
          <w:highlight w:val="white"/>
          <w:rtl w:val="0"/>
        </w:rPr>
        <w:t xml:space="preserve"> </w:t>
      </w:r>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h.gjdgxs" w:id="2"/>
      <w:bookmarkEnd w:id="2"/>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Film Já, Olga Hepnarová je příběhem mladé ženy, která v roce 1973 nasedla do nákladního auta a v centru Prahy zabila 8 lidí. Svůj čin považovala za akt pomsty společnosti, která jí podle ní celý život ubližovala, a v roce 1975 byla jako poslední žena na území Československa popravena.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Snímek je existenciálním dramatem Olgy Hepnarové, je příběhem osamělého člověka vymezujícího se proti většinové společnosti, příběhem, který vyústí v tragédii a nemá vítěze ani poraženého. Film nabízí pohled na traumatický život i čin hlavní hrdinky z určitého odstupu tak, aby se emotivně na stranu Olgy Hepnarové neklonil. Film je současně i dramatem lidí z okolí Olgy Hepnarové a snaží se najít příčiny jejího strašného agresivního aktu.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Film Já, Olga Hepnarová je vůbec prvním pokusem přenést příběh Olgy Hepnarové do filmu. Těžké téma a obecně známý případ </w:t>
      </w:r>
      <w:r w:rsidDel="00000000" w:rsidR="00000000" w:rsidRPr="00000000">
        <w:rPr>
          <w:sz w:val="20"/>
          <w:szCs w:val="20"/>
          <w:rtl w:val="0"/>
        </w:rPr>
        <w:t xml:space="preserve">č</w:t>
      </w:r>
      <w:r w:rsidDel="00000000" w:rsidR="00000000" w:rsidRPr="00000000">
        <w:rPr>
          <w:rFonts w:ascii="Arial" w:cs="Arial" w:eastAsia="Arial" w:hAnsi="Arial"/>
          <w:b w:val="0"/>
          <w:color w:val="000000"/>
          <w:sz w:val="20"/>
          <w:szCs w:val="20"/>
          <w:rtl w:val="0"/>
        </w:rPr>
        <w:t xml:space="preserve">eské historie si doposud nikdo v celovečerním hraném snímku ztvárnit neodvážil. Filmové zpracování si netroufá nabízet odpovědi, ale především otázky. Co Olgu Hepnarovou k takovému činu vedlo, že neviděla jiné východisko? Můžeme její zoufalství pochopit do té míry, abychom pochopili i její hrůzný čin? Byl její psychický stav zapříčiněn duševní nemocí? Tvůrci však k otázkám dodávají jasný postoj. Prožívá-li někdo život ze svého pohledu plný utrpení, nemá právo toto utrpení nadále šířit.</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1a1a1a"/>
          <w:sz w:val="20"/>
          <w:szCs w:val="20"/>
          <w:rtl w:val="0"/>
        </w:rPr>
        <w:t xml:space="preserve">Po světové premiéře na Berlinale bu</w:t>
      </w:r>
      <w:r w:rsidDel="00000000" w:rsidR="00000000" w:rsidRPr="00000000">
        <w:rPr>
          <w:color w:val="1a1a1a"/>
          <w:sz w:val="20"/>
          <w:szCs w:val="20"/>
          <w:rtl w:val="0"/>
        </w:rPr>
        <w:t xml:space="preserve">d</w:t>
      </w:r>
      <w:r w:rsidDel="00000000" w:rsidR="00000000" w:rsidRPr="00000000">
        <w:rPr>
          <w:rFonts w:ascii="Arial" w:cs="Arial" w:eastAsia="Arial" w:hAnsi="Arial"/>
          <w:b w:val="0"/>
          <w:color w:val="1a1a1a"/>
          <w:sz w:val="20"/>
          <w:szCs w:val="20"/>
          <w:rtl w:val="0"/>
        </w:rPr>
        <w:t xml:space="preserve">e film Já, Olga Hepnarová uveden v národní premiéře v rámci soutěžní sekce Nová Evropa na 23. ročníku Mezinárodního filmového festivalu Praha - Febiofest, který se koná 17. - 25. března 2016. Hned poté od 24. </w:t>
      </w:r>
      <w:r w:rsidDel="00000000" w:rsidR="00000000" w:rsidRPr="00000000">
        <w:rPr>
          <w:color w:val="1a1a1a"/>
          <w:sz w:val="20"/>
          <w:szCs w:val="20"/>
          <w:rtl w:val="0"/>
        </w:rPr>
        <w:t xml:space="preserve">března</w:t>
      </w:r>
      <w:r w:rsidDel="00000000" w:rsidR="00000000" w:rsidRPr="00000000">
        <w:rPr>
          <w:rFonts w:ascii="Arial" w:cs="Arial" w:eastAsia="Arial" w:hAnsi="Arial"/>
          <w:b w:val="0"/>
          <w:color w:val="1a1a1a"/>
          <w:sz w:val="20"/>
          <w:szCs w:val="20"/>
          <w:rtl w:val="0"/>
        </w:rPr>
        <w:t xml:space="preserve"> 2016 zamíří na plátna českých kin v distribuci společnosti Bontonfilm.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1a1a1a"/>
          <w:sz w:val="20"/>
          <w:szCs w:val="20"/>
          <w:rtl w:val="0"/>
        </w:rPr>
        <w:t xml:space="preserve">Prozatím je plánovaná </w:t>
      </w:r>
      <w:r w:rsidDel="00000000" w:rsidR="00000000" w:rsidRPr="00000000">
        <w:rPr>
          <w:color w:val="1a1a1a"/>
          <w:sz w:val="20"/>
          <w:szCs w:val="20"/>
          <w:rtl w:val="0"/>
        </w:rPr>
        <w:t xml:space="preserve">také</w:t>
      </w:r>
      <w:r w:rsidDel="00000000" w:rsidR="00000000" w:rsidRPr="00000000">
        <w:rPr>
          <w:rFonts w:ascii="Arial" w:cs="Arial" w:eastAsia="Arial" w:hAnsi="Arial"/>
          <w:b w:val="0"/>
          <w:color w:val="1a1a1a"/>
          <w:sz w:val="20"/>
          <w:szCs w:val="20"/>
          <w:rtl w:val="0"/>
        </w:rPr>
        <w:t xml:space="preserve"> kino-distribuce v Polsku, na Slovensku a ve Francii. Zahraniční zastoupení zajišťuje </w:t>
      </w:r>
      <w:r w:rsidDel="00000000" w:rsidR="00000000" w:rsidRPr="00000000">
        <w:rPr>
          <w:rFonts w:ascii="Arial" w:cs="Arial" w:eastAsia="Arial" w:hAnsi="Arial"/>
          <w:b w:val="0"/>
          <w:color w:val="161303"/>
          <w:sz w:val="20"/>
          <w:szCs w:val="20"/>
          <w:rtl w:val="0"/>
        </w:rPr>
        <w:t xml:space="preserve">Guillaume de Seille z Arizona films, který je zároveň francouzským koproducentem. Reprezentantem pro festival</w:t>
      </w:r>
      <w:r w:rsidDel="00000000" w:rsidR="00000000" w:rsidRPr="00000000">
        <w:rPr>
          <w:color w:val="161303"/>
          <w:sz w:val="20"/>
          <w:szCs w:val="20"/>
          <w:rtl w:val="0"/>
        </w:rPr>
        <w:t xml:space="preserve">y</w:t>
      </w:r>
      <w:r w:rsidDel="00000000" w:rsidR="00000000" w:rsidRPr="00000000">
        <w:rPr>
          <w:rFonts w:ascii="Arial" w:cs="Arial" w:eastAsia="Arial" w:hAnsi="Arial"/>
          <w:b w:val="0"/>
          <w:color w:val="161303"/>
          <w:sz w:val="20"/>
          <w:szCs w:val="20"/>
          <w:rtl w:val="0"/>
        </w:rPr>
        <w:t xml:space="preserve"> je Pascale R</w:t>
      </w:r>
      <w:r w:rsidDel="00000000" w:rsidR="00000000" w:rsidRPr="00000000">
        <w:rPr>
          <w:color w:val="161303"/>
          <w:sz w:val="20"/>
          <w:szCs w:val="20"/>
          <w:rtl w:val="0"/>
        </w:rPr>
        <w:t xml:space="preserve">a</w:t>
      </w:r>
      <w:r w:rsidDel="00000000" w:rsidR="00000000" w:rsidRPr="00000000">
        <w:rPr>
          <w:rFonts w:ascii="Arial" w:cs="Arial" w:eastAsia="Arial" w:hAnsi="Arial"/>
          <w:b w:val="0"/>
          <w:color w:val="161303"/>
          <w:sz w:val="20"/>
          <w:szCs w:val="20"/>
          <w:rtl w:val="0"/>
        </w:rPr>
        <w:t xml:space="preserve">m</w:t>
      </w:r>
      <w:r w:rsidDel="00000000" w:rsidR="00000000" w:rsidRPr="00000000">
        <w:rPr>
          <w:color w:val="161303"/>
          <w:sz w:val="20"/>
          <w:szCs w:val="20"/>
          <w:rtl w:val="0"/>
        </w:rPr>
        <w:t xml:space="preserve">onda.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1a1a1a"/>
          <w:sz w:val="20"/>
          <w:szCs w:val="20"/>
          <w:rtl w:val="0"/>
        </w:rPr>
        <w:t xml:space="preserve">Výroba filmu byla podpořena Českým fondem kinematografie </w:t>
      </w:r>
      <w:r w:rsidDel="00000000" w:rsidR="00000000" w:rsidRPr="00000000">
        <w:rPr>
          <w:color w:val="1a1a1a"/>
          <w:sz w:val="20"/>
          <w:szCs w:val="20"/>
          <w:rtl w:val="0"/>
        </w:rPr>
        <w:t xml:space="preserve">jak dotací tak filmovými pobídkami, filmovým fondem Pardubického kraje</w:t>
      </w:r>
      <w:r w:rsidDel="00000000" w:rsidR="00000000" w:rsidRPr="00000000">
        <w:rPr>
          <w:rFonts w:ascii="Arial" w:cs="Arial" w:eastAsia="Arial" w:hAnsi="Arial"/>
          <w:b w:val="0"/>
          <w:color w:val="1a1a1a"/>
          <w:sz w:val="20"/>
          <w:szCs w:val="20"/>
          <w:rtl w:val="0"/>
        </w:rPr>
        <w:t xml:space="preserve">, </w:t>
      </w:r>
      <w:r w:rsidDel="00000000" w:rsidR="00000000" w:rsidRPr="00000000">
        <w:rPr>
          <w:color w:val="1a1a1a"/>
          <w:sz w:val="20"/>
          <w:szCs w:val="20"/>
          <w:rtl w:val="0"/>
        </w:rPr>
        <w:t xml:space="preserve">P</w:t>
      </w:r>
      <w:r w:rsidDel="00000000" w:rsidR="00000000" w:rsidRPr="00000000">
        <w:rPr>
          <w:rFonts w:ascii="Arial" w:cs="Arial" w:eastAsia="Arial" w:hAnsi="Arial"/>
          <w:b w:val="0"/>
          <w:color w:val="1a1a1a"/>
          <w:sz w:val="20"/>
          <w:szCs w:val="20"/>
          <w:rtl w:val="0"/>
        </w:rPr>
        <w:t xml:space="preserve">olským filmovým institutem PISF, </w:t>
      </w:r>
      <w:r w:rsidDel="00000000" w:rsidR="00000000" w:rsidRPr="00000000">
        <w:rPr>
          <w:color w:val="1a1a1a"/>
          <w:sz w:val="20"/>
          <w:szCs w:val="20"/>
          <w:rtl w:val="0"/>
        </w:rPr>
        <w:t xml:space="preserve">fondem</w:t>
      </w:r>
      <w:r w:rsidDel="00000000" w:rsidR="00000000" w:rsidRPr="00000000">
        <w:rPr>
          <w:rFonts w:ascii="Arial" w:cs="Arial" w:eastAsia="Arial" w:hAnsi="Arial"/>
          <w:b w:val="0"/>
          <w:color w:val="1a1a1a"/>
          <w:sz w:val="20"/>
          <w:szCs w:val="20"/>
          <w:rtl w:val="0"/>
        </w:rPr>
        <w:t xml:space="preserve"> ODRA-film, </w:t>
      </w:r>
      <w:r w:rsidDel="00000000" w:rsidR="00000000" w:rsidRPr="00000000">
        <w:rPr>
          <w:color w:val="1a1a1a"/>
          <w:sz w:val="20"/>
          <w:szCs w:val="20"/>
          <w:rtl w:val="0"/>
        </w:rPr>
        <w:t xml:space="preserve">S</w:t>
      </w:r>
      <w:r w:rsidDel="00000000" w:rsidR="00000000" w:rsidRPr="00000000">
        <w:rPr>
          <w:rFonts w:ascii="Arial" w:cs="Arial" w:eastAsia="Arial" w:hAnsi="Arial"/>
          <w:b w:val="0"/>
          <w:color w:val="1a1a1a"/>
          <w:sz w:val="20"/>
          <w:szCs w:val="20"/>
          <w:rtl w:val="0"/>
        </w:rPr>
        <w:t xml:space="preserve">lovenským </w:t>
      </w:r>
      <w:r w:rsidDel="00000000" w:rsidR="00000000" w:rsidRPr="00000000">
        <w:rPr>
          <w:sz w:val="20"/>
          <w:szCs w:val="20"/>
          <w:rtl w:val="0"/>
        </w:rPr>
        <w:t xml:space="preserve">a</w:t>
      </w:r>
      <w:r w:rsidDel="00000000" w:rsidR="00000000" w:rsidRPr="00000000">
        <w:rPr>
          <w:rFonts w:ascii="Arial" w:cs="Arial" w:eastAsia="Arial" w:hAnsi="Arial"/>
          <w:b w:val="0"/>
          <w:color w:val="000000"/>
          <w:sz w:val="20"/>
          <w:szCs w:val="20"/>
          <w:rtl w:val="0"/>
        </w:rPr>
        <w:t xml:space="preserve">udiovizuálnym fondem a městem Ústí nad Orlicí.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Hrají:</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Michalina Olszańska</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Klára Melíšková, Martin Pechlát, Marika Šoposká, Ondřej Malý, Martin Finger, Juraj Nvota, Zuzana Stavná, Jan Novotný, Ivan Palúch, Roman Zach, </w:t>
      </w:r>
      <w:r w:rsidDel="00000000" w:rsidR="00000000" w:rsidRPr="00000000">
        <w:rPr>
          <w:color w:val="1d1801"/>
          <w:sz w:val="20"/>
          <w:szCs w:val="20"/>
          <w:rtl w:val="0"/>
        </w:rPr>
        <w:t xml:space="preserve">Viktor Vrabec</w:t>
      </w:r>
      <w:r w:rsidDel="00000000" w:rsidR="00000000" w:rsidRPr="00000000">
        <w:rPr>
          <w:b w:val="1"/>
          <w:color w:val="1d1801"/>
          <w:sz w:val="20"/>
          <w:szCs w:val="20"/>
          <w:rtl w:val="0"/>
        </w:rPr>
        <w:t xml:space="preserve">, </w:t>
      </w:r>
      <w:r w:rsidDel="00000000" w:rsidR="00000000" w:rsidRPr="00000000">
        <w:rPr>
          <w:sz w:val="20"/>
          <w:szCs w:val="20"/>
          <w:rtl w:val="0"/>
        </w:rPr>
        <w:t xml:space="preserve">Malwina Turek, Marta Mazurek, Lukáš Bech, Petra Nesvačilová, Magdalena Borová, Martina Eliášová, Pavel Neškudla </w:t>
      </w:r>
      <w:r w:rsidDel="00000000" w:rsidR="00000000" w:rsidRPr="00000000">
        <w:rPr>
          <w:rtl w:val="0"/>
        </w:rPr>
      </w:r>
    </w:p>
    <w:p w:rsidR="00000000" w:rsidDel="00000000" w:rsidP="00000000" w:rsidRDefault="00000000" w:rsidRPr="00000000">
      <w:pPr>
        <w:widowControl w:val="0"/>
        <w:spacing w:line="396.5759925842285" w:lineRule="auto"/>
        <w:contextualSpacing w:val="0"/>
        <w:jc w:val="both"/>
      </w:pPr>
      <w:r w:rsidDel="00000000" w:rsidR="00000000" w:rsidRPr="00000000">
        <w:rPr>
          <w:rtl w:val="0"/>
        </w:rPr>
      </w:r>
    </w:p>
    <w:p w:rsidR="00000000" w:rsidDel="00000000" w:rsidP="00000000" w:rsidRDefault="00000000" w:rsidRPr="00000000">
      <w:pPr>
        <w:widowControl w:val="0"/>
        <w:spacing w:line="396.5759925842285" w:lineRule="auto"/>
        <w:contextualSpacing w:val="0"/>
        <w:jc w:val="both"/>
      </w:pPr>
      <w:r w:rsidDel="00000000" w:rsidR="00000000" w:rsidRPr="00000000">
        <w:rPr>
          <w:rtl w:val="0"/>
        </w:rPr>
      </w:r>
    </w:p>
    <w:p w:rsidR="00000000" w:rsidDel="00000000" w:rsidP="00000000" w:rsidRDefault="00000000" w:rsidRPr="00000000">
      <w:pPr>
        <w:widowControl w:val="0"/>
        <w:spacing w:line="396.5759925842285" w:lineRule="auto"/>
        <w:contextualSpacing w:val="0"/>
        <w:jc w:val="both"/>
      </w:pPr>
      <w:r w:rsidDel="00000000" w:rsidR="00000000" w:rsidRPr="00000000">
        <w:rPr>
          <w:rtl w:val="0"/>
        </w:rPr>
      </w:r>
    </w:p>
    <w:p w:rsidR="00000000" w:rsidDel="00000000" w:rsidP="00000000" w:rsidRDefault="00000000" w:rsidRPr="00000000">
      <w:pPr>
        <w:widowControl w:val="0"/>
        <w:spacing w:line="396.5759925842285"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Námět: Roman Cílek</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Režie a scénář:</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Tomáš Weinreb a Petr Kazda</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Kamera:</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Adam Sikora</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Architekt:</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Alexandr Kozák</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Kostýmy:</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Aneta Grňáková</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Zvuk:</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Petr Kapeller, Richard </w:t>
      </w:r>
      <w:r w:rsidDel="00000000" w:rsidR="00000000" w:rsidRPr="00000000">
        <w:rPr>
          <w:sz w:val="20"/>
          <w:szCs w:val="20"/>
          <w:rtl w:val="0"/>
        </w:rPr>
        <w:t xml:space="preserve">Müller</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Střih:</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Vojtěch Frič</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Masky:</w:t>
      </w:r>
    </w:p>
    <w:p w:rsidR="00000000" w:rsidDel="00000000" w:rsidP="00000000" w:rsidRDefault="00000000" w:rsidRPr="00000000">
      <w:pPr>
        <w:widowControl w:val="0"/>
        <w:spacing w:after="0" w:before="0" w:line="240" w:lineRule="auto"/>
        <w:contextualSpacing w:val="0"/>
        <w:jc w:val="both"/>
      </w:pPr>
      <w:r w:rsidDel="00000000" w:rsidR="00000000" w:rsidRPr="00000000">
        <w:rPr>
          <w:color w:val="1d1801"/>
          <w:sz w:val="20"/>
          <w:szCs w:val="20"/>
          <w:rtl w:val="0"/>
        </w:rPr>
        <w:t xml:space="preserve">Alina Janerka</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color w:val="1d1801"/>
          <w:sz w:val="20"/>
          <w:szCs w:val="20"/>
          <w:rtl w:val="0"/>
        </w:rPr>
        <w:t xml:space="preserve">Dramaturgie: Rudolf Adler</w:t>
      </w:r>
    </w:p>
    <w:p w:rsidR="00000000" w:rsidDel="00000000" w:rsidP="00000000" w:rsidRDefault="00000000" w:rsidRPr="00000000">
      <w:pPr>
        <w:widowControl w:val="0"/>
        <w:spacing w:after="0" w:before="0" w:line="240" w:lineRule="auto"/>
        <w:contextualSpacing w:val="0"/>
        <w:jc w:val="both"/>
      </w:pPr>
      <w:r w:rsidDel="00000000" w:rsidR="00000000" w:rsidRPr="00000000">
        <w:rPr>
          <w:color w:val="1d1801"/>
          <w:sz w:val="20"/>
          <w:szCs w:val="20"/>
          <w:rtl w:val="0"/>
        </w:rPr>
        <w:t xml:space="preserve">Odborný poradce: Čestmír Kozar</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Hudba: Marián Varga</w:t>
      </w:r>
      <w:r w:rsidDel="00000000" w:rsidR="00000000" w:rsidRPr="00000000">
        <w:rPr>
          <w:b w:val="1"/>
          <w:color w:val="1d1801"/>
          <w:sz w:val="20"/>
          <w:szCs w:val="20"/>
          <w:rtl w:val="0"/>
        </w:rPr>
        <w:t xml:space="preserve"> - </w:t>
      </w:r>
      <w:r w:rsidDel="00000000" w:rsidR="00000000" w:rsidRPr="00000000">
        <w:rPr>
          <w:color w:val="1d1801"/>
          <w:sz w:val="20"/>
          <w:szCs w:val="20"/>
          <w:rtl w:val="0"/>
        </w:rPr>
        <w:t xml:space="preserve">Collegium Musicum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Producenti:</w:t>
      </w:r>
    </w:p>
    <w:p w:rsidR="00000000" w:rsidDel="00000000" w:rsidP="00000000" w:rsidRDefault="00000000" w:rsidRPr="00000000">
      <w:pPr>
        <w:widowControl w:val="0"/>
        <w:spacing w:after="0" w:before="0" w:line="240" w:lineRule="auto"/>
        <w:contextualSpacing w:val="0"/>
        <w:jc w:val="both"/>
      </w:pPr>
      <w:r w:rsidDel="00000000" w:rsidR="00000000" w:rsidRPr="00000000">
        <w:rPr>
          <w:color w:val="1d1801"/>
          <w:sz w:val="20"/>
          <w:szCs w:val="20"/>
          <w:rtl w:val="0"/>
        </w:rPr>
        <w:t xml:space="preserve">Vojtěch Frič, Sylwester Banaszkiewicz, Marcin Kurek, Marián Urban</w:t>
      </w:r>
    </w:p>
    <w:p w:rsidR="00000000" w:rsidDel="00000000" w:rsidP="00000000" w:rsidRDefault="00000000" w:rsidRPr="00000000">
      <w:pPr>
        <w:widowControl w:val="0"/>
        <w:spacing w:line="396.5759925842285" w:lineRule="auto"/>
        <w:contextualSpacing w:val="0"/>
        <w:jc w:val="both"/>
      </w:pPr>
      <w:r w:rsidDel="00000000" w:rsidR="00000000" w:rsidRPr="00000000">
        <w:rPr>
          <w:color w:val="1d1801"/>
          <w:sz w:val="20"/>
          <w:szCs w:val="20"/>
          <w:rtl w:val="0"/>
        </w:rPr>
        <w:t xml:space="preserve">Tomáš Weinreb, Petr Kazda</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Koproducenti:</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Frame100r, Barrandov studios, FAMU, SPOON, </w:t>
      </w:r>
      <w:r w:rsidDel="00000000" w:rsidR="00000000" w:rsidRPr="00000000">
        <w:rPr>
          <w:color w:val="1d1801"/>
          <w:sz w:val="20"/>
          <w:szCs w:val="20"/>
          <w:rtl w:val="0"/>
        </w:rPr>
        <w:t xml:space="preserve">Michael Samuelson Lighting Prague</w:t>
      </w:r>
    </w:p>
    <w:p w:rsidR="00000000" w:rsidDel="00000000" w:rsidP="00000000" w:rsidRDefault="00000000" w:rsidRPr="00000000">
      <w:pPr>
        <w:widowControl w:val="0"/>
        <w:spacing w:after="0" w:before="0" w:line="240" w:lineRule="auto"/>
        <w:contextualSpacing w:val="0"/>
        <w:jc w:val="both"/>
      </w:pPr>
      <w:r w:rsidDel="00000000" w:rsidR="00000000" w:rsidRPr="00000000">
        <w:rPr>
          <w:sz w:val="20"/>
          <w:szCs w:val="20"/>
          <w:rtl w:val="0"/>
        </w:rPr>
        <w:t xml:space="preserve">Media Brigade (PL), ALEF and Media (SK), Arizona </w:t>
      </w:r>
      <w:r w:rsidDel="00000000" w:rsidR="00000000" w:rsidRPr="00000000">
        <w:rPr>
          <w:color w:val="1d1801"/>
          <w:sz w:val="20"/>
          <w:szCs w:val="20"/>
          <w:rtl w:val="0"/>
        </w:rPr>
        <w:t xml:space="preserve">productions</w:t>
      </w:r>
      <w:r w:rsidDel="00000000" w:rsidR="00000000" w:rsidRPr="00000000">
        <w:rPr>
          <w:sz w:val="20"/>
          <w:szCs w:val="20"/>
          <w:rtl w:val="0"/>
        </w:rPr>
        <w:t xml:space="preserve"> (FR)</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